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EE" w:rsidRPr="00AD53EE" w:rsidRDefault="00AD53EE" w:rsidP="00AD53EE">
      <w:pPr>
        <w:shd w:val="clear" w:color="auto" w:fill="FFFFFF"/>
        <w:spacing w:after="0" w:line="223" w:lineRule="atLeast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14"/>
          <w:szCs w:val="16"/>
          <w:lang w:eastAsia="ru-RU"/>
        </w:rPr>
      </w:pPr>
      <w:r w:rsidRPr="00433ECC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>5</w:t>
      </w:r>
      <w:r w:rsidRPr="00433ECC">
        <w:rPr>
          <w:rFonts w:ascii="Times New Roman" w:eastAsia="Times New Roman" w:hAnsi="Times New Roman" w:cs="Times New Roman"/>
          <w:b/>
          <w:color w:val="333333"/>
          <w:sz w:val="14"/>
          <w:szCs w:val="16"/>
          <w:lang w:eastAsia="ru-RU"/>
        </w:rPr>
        <w:t xml:space="preserve">. В границах </w:t>
      </w:r>
      <w:proofErr w:type="spellStart"/>
      <w:r w:rsidRPr="00433ECC">
        <w:rPr>
          <w:rFonts w:ascii="Times New Roman" w:eastAsia="Times New Roman" w:hAnsi="Times New Roman" w:cs="Times New Roman"/>
          <w:b/>
          <w:color w:val="333333"/>
          <w:sz w:val="14"/>
          <w:szCs w:val="16"/>
          <w:lang w:eastAsia="ru-RU"/>
        </w:rPr>
        <w:t>водоохранных</w:t>
      </w:r>
      <w:proofErr w:type="spellEnd"/>
      <w:r w:rsidRPr="00433ECC">
        <w:rPr>
          <w:rFonts w:ascii="Times New Roman" w:eastAsia="Times New Roman" w:hAnsi="Times New Roman" w:cs="Times New Roman"/>
          <w:b/>
          <w:color w:val="333333"/>
          <w:sz w:val="14"/>
          <w:szCs w:val="16"/>
          <w:lang w:eastAsia="ru-RU"/>
        </w:rPr>
        <w:t xml:space="preserve"> зон запрещаются:</w:t>
      </w:r>
    </w:p>
    <w:p w:rsidR="00AD53EE" w:rsidRPr="00AD53EE" w:rsidRDefault="00AD53EE" w:rsidP="00AD53EE">
      <w:pPr>
        <w:shd w:val="clear" w:color="auto" w:fill="FFFFFF"/>
        <w:spacing w:after="0" w:line="22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bookmarkStart w:id="0" w:name="dst92"/>
      <w:bookmarkEnd w:id="0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1) использование сточных вод в целях регулирования плодородия почв;</w:t>
      </w:r>
    </w:p>
    <w:p w:rsidR="00AD53EE" w:rsidRPr="00AD53EE" w:rsidRDefault="00AD53EE" w:rsidP="00AD53EE">
      <w:pPr>
        <w:shd w:val="clear" w:color="auto" w:fill="FFFFFF"/>
        <w:spacing w:after="0" w:line="223" w:lineRule="atLeast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(в ред. Федерального </w:t>
      </w:r>
      <w:hyperlink r:id="rId4" w:anchor="dst100053" w:history="1">
        <w:r w:rsidRPr="00433ECC">
          <w:rPr>
            <w:rFonts w:ascii="Times New Roman" w:eastAsia="Times New Roman" w:hAnsi="Times New Roman" w:cs="Times New Roman"/>
            <w:color w:val="666699"/>
            <w:sz w:val="14"/>
            <w:szCs w:val="16"/>
            <w:lang w:eastAsia="ru-RU"/>
          </w:rPr>
          <w:t>закона</w:t>
        </w:r>
      </w:hyperlink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 от 21.10.2013 N 282-ФЗ)</w:t>
      </w:r>
    </w:p>
    <w:p w:rsidR="00AD53EE" w:rsidRPr="00AD53EE" w:rsidRDefault="00AD53EE" w:rsidP="00AD53EE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(</w:t>
      </w:r>
      <w:proofErr w:type="gramStart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см</w:t>
      </w:r>
      <w:proofErr w:type="gramEnd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. текст в предыдущей редакции)</w:t>
      </w:r>
    </w:p>
    <w:p w:rsidR="00AD53EE" w:rsidRPr="00AD53EE" w:rsidRDefault="00AD53EE" w:rsidP="00AD53EE">
      <w:pPr>
        <w:shd w:val="clear" w:color="auto" w:fill="FFFFFF"/>
        <w:spacing w:after="0" w:line="22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bookmarkStart w:id="1" w:name="dst125"/>
      <w:bookmarkEnd w:id="1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AD53EE" w:rsidRPr="00AD53EE" w:rsidRDefault="00AD53EE" w:rsidP="00AD53EE">
      <w:pPr>
        <w:shd w:val="clear" w:color="auto" w:fill="FFFFFF"/>
        <w:spacing w:after="0" w:line="223" w:lineRule="atLeast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(в ред. Федеральных законов от 11.07.2011 </w:t>
      </w:r>
      <w:hyperlink r:id="rId5" w:anchor="dst100308" w:history="1">
        <w:r w:rsidRPr="00433ECC">
          <w:rPr>
            <w:rFonts w:ascii="Times New Roman" w:eastAsia="Times New Roman" w:hAnsi="Times New Roman" w:cs="Times New Roman"/>
            <w:color w:val="666699"/>
            <w:sz w:val="14"/>
            <w:szCs w:val="16"/>
            <w:lang w:eastAsia="ru-RU"/>
          </w:rPr>
          <w:t>N 190-ФЗ</w:t>
        </w:r>
      </w:hyperlink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, от 29.12.2014 </w:t>
      </w:r>
      <w:hyperlink r:id="rId6" w:anchor="dst100495" w:history="1">
        <w:r w:rsidRPr="00433ECC">
          <w:rPr>
            <w:rFonts w:ascii="Times New Roman" w:eastAsia="Times New Roman" w:hAnsi="Times New Roman" w:cs="Times New Roman"/>
            <w:color w:val="666699"/>
            <w:sz w:val="14"/>
            <w:szCs w:val="16"/>
            <w:lang w:eastAsia="ru-RU"/>
          </w:rPr>
          <w:t>N 458-ФЗ</w:t>
        </w:r>
      </w:hyperlink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)</w:t>
      </w:r>
    </w:p>
    <w:p w:rsidR="00AD53EE" w:rsidRPr="00AD53EE" w:rsidRDefault="00AD53EE" w:rsidP="00AD53EE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(</w:t>
      </w:r>
      <w:proofErr w:type="gramStart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см</w:t>
      </w:r>
      <w:proofErr w:type="gramEnd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. текст в предыдущей редакции)</w:t>
      </w:r>
    </w:p>
    <w:p w:rsidR="00AD53EE" w:rsidRPr="00AD53EE" w:rsidRDefault="00AD53EE" w:rsidP="00AD53EE">
      <w:pPr>
        <w:shd w:val="clear" w:color="auto" w:fill="FFFFFF"/>
        <w:spacing w:after="0" w:line="22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bookmarkStart w:id="2" w:name="dst93"/>
      <w:bookmarkEnd w:id="2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3) осуществление авиационных мер по борьбе с вредными организмами;</w:t>
      </w:r>
    </w:p>
    <w:p w:rsidR="00AD53EE" w:rsidRPr="00AD53EE" w:rsidRDefault="00AD53EE" w:rsidP="00AD53EE">
      <w:pPr>
        <w:shd w:val="clear" w:color="auto" w:fill="FFFFFF"/>
        <w:spacing w:after="0" w:line="223" w:lineRule="atLeast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(в ред. Федерального </w:t>
      </w:r>
      <w:hyperlink r:id="rId7" w:anchor="dst100054" w:history="1">
        <w:r w:rsidRPr="00433ECC">
          <w:rPr>
            <w:rFonts w:ascii="Times New Roman" w:eastAsia="Times New Roman" w:hAnsi="Times New Roman" w:cs="Times New Roman"/>
            <w:color w:val="666699"/>
            <w:sz w:val="14"/>
            <w:szCs w:val="16"/>
            <w:lang w:eastAsia="ru-RU"/>
          </w:rPr>
          <w:t>закона</w:t>
        </w:r>
      </w:hyperlink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 от 21.10.2013 N 282-ФЗ)</w:t>
      </w:r>
    </w:p>
    <w:p w:rsidR="00AD53EE" w:rsidRPr="00AD53EE" w:rsidRDefault="00AD53EE" w:rsidP="00AD53EE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(</w:t>
      </w:r>
      <w:proofErr w:type="gramStart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см</w:t>
      </w:r>
      <w:proofErr w:type="gramEnd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. текст в предыдущей редакции)</w:t>
      </w:r>
    </w:p>
    <w:p w:rsidR="00AD53EE" w:rsidRPr="00AD53EE" w:rsidRDefault="00AD53EE" w:rsidP="00AD53EE">
      <w:pPr>
        <w:shd w:val="clear" w:color="auto" w:fill="FFFFFF"/>
        <w:spacing w:after="0" w:line="22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bookmarkStart w:id="3" w:name="dst100593"/>
      <w:bookmarkEnd w:id="3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AD53EE" w:rsidRPr="00AD53EE" w:rsidRDefault="00AD53EE" w:rsidP="00AD53EE">
      <w:pPr>
        <w:shd w:val="clear" w:color="auto" w:fill="FFFFFF"/>
        <w:spacing w:after="0" w:line="22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bookmarkStart w:id="4" w:name="dst254"/>
      <w:bookmarkEnd w:id="4"/>
      <w:proofErr w:type="gramStart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AD53EE" w:rsidRPr="00AD53EE" w:rsidRDefault="00AD53EE" w:rsidP="00AD53EE">
      <w:pPr>
        <w:shd w:val="clear" w:color="auto" w:fill="FFFFFF"/>
        <w:spacing w:after="0" w:line="223" w:lineRule="atLeast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(п. 5 в ред. Федерального </w:t>
      </w:r>
      <w:hyperlink r:id="rId8" w:anchor="dst100021" w:history="1">
        <w:r w:rsidRPr="00433ECC">
          <w:rPr>
            <w:rFonts w:ascii="Times New Roman" w:eastAsia="Times New Roman" w:hAnsi="Times New Roman" w:cs="Times New Roman"/>
            <w:color w:val="666699"/>
            <w:sz w:val="14"/>
            <w:szCs w:val="16"/>
            <w:lang w:eastAsia="ru-RU"/>
          </w:rPr>
          <w:t>закона</w:t>
        </w:r>
      </w:hyperlink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 от 02.08.2019 N 294-ФЗ)</w:t>
      </w:r>
    </w:p>
    <w:p w:rsidR="00AD53EE" w:rsidRPr="00AD53EE" w:rsidRDefault="00AD53EE" w:rsidP="00AD53EE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(</w:t>
      </w:r>
      <w:proofErr w:type="gramStart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см</w:t>
      </w:r>
      <w:proofErr w:type="gramEnd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. текст в предыдущей редакции)</w:t>
      </w:r>
    </w:p>
    <w:p w:rsidR="00AD53EE" w:rsidRPr="00AD53EE" w:rsidRDefault="00AD53EE" w:rsidP="00AD53EE">
      <w:pPr>
        <w:shd w:val="clear" w:color="auto" w:fill="FFFFFF"/>
        <w:spacing w:after="0" w:line="22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bookmarkStart w:id="5" w:name="dst95"/>
      <w:bookmarkEnd w:id="5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 xml:space="preserve">6) размещение специализированных хранилищ пестицидов и </w:t>
      </w:r>
      <w:proofErr w:type="spellStart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агрохимикатов</w:t>
      </w:r>
      <w:proofErr w:type="spellEnd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 xml:space="preserve">, применение пестицидов и </w:t>
      </w:r>
      <w:proofErr w:type="spellStart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агрохимикатов</w:t>
      </w:r>
      <w:proofErr w:type="spellEnd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;</w:t>
      </w:r>
    </w:p>
    <w:p w:rsidR="00AD53EE" w:rsidRPr="00AD53EE" w:rsidRDefault="00AD53EE" w:rsidP="00AD53EE">
      <w:pPr>
        <w:shd w:val="clear" w:color="auto" w:fill="FFFFFF"/>
        <w:spacing w:after="0" w:line="223" w:lineRule="atLeast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 xml:space="preserve">(п. 6 </w:t>
      </w:r>
      <w:proofErr w:type="gramStart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введен</w:t>
      </w:r>
      <w:proofErr w:type="gramEnd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 xml:space="preserve"> Федеральным </w:t>
      </w:r>
      <w:hyperlink r:id="rId9" w:anchor="dst100057" w:history="1">
        <w:r w:rsidRPr="00433ECC">
          <w:rPr>
            <w:rFonts w:ascii="Times New Roman" w:eastAsia="Times New Roman" w:hAnsi="Times New Roman" w:cs="Times New Roman"/>
            <w:color w:val="666699"/>
            <w:sz w:val="14"/>
            <w:szCs w:val="16"/>
            <w:lang w:eastAsia="ru-RU"/>
          </w:rPr>
          <w:t>законом</w:t>
        </w:r>
      </w:hyperlink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 от 21.10.2013 N 282-ФЗ)</w:t>
      </w:r>
    </w:p>
    <w:p w:rsidR="00AD53EE" w:rsidRPr="00AD53EE" w:rsidRDefault="00AD53EE" w:rsidP="00AD53EE">
      <w:pPr>
        <w:shd w:val="clear" w:color="auto" w:fill="FFFFFF"/>
        <w:spacing w:after="0" w:line="22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bookmarkStart w:id="6" w:name="dst96"/>
      <w:bookmarkEnd w:id="6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7) сброс сточных, в том числе дренажных, вод;</w:t>
      </w:r>
    </w:p>
    <w:p w:rsidR="00AD53EE" w:rsidRPr="00AD53EE" w:rsidRDefault="00AD53EE" w:rsidP="00AD53EE">
      <w:pPr>
        <w:shd w:val="clear" w:color="auto" w:fill="FFFFFF"/>
        <w:spacing w:after="0" w:line="223" w:lineRule="atLeast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 xml:space="preserve">(п. 7 </w:t>
      </w:r>
      <w:proofErr w:type="gramStart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введен</w:t>
      </w:r>
      <w:proofErr w:type="gramEnd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 xml:space="preserve"> Федеральным </w:t>
      </w:r>
      <w:hyperlink r:id="rId10" w:anchor="dst100059" w:history="1">
        <w:r w:rsidRPr="00433ECC">
          <w:rPr>
            <w:rFonts w:ascii="Times New Roman" w:eastAsia="Times New Roman" w:hAnsi="Times New Roman" w:cs="Times New Roman"/>
            <w:color w:val="666699"/>
            <w:sz w:val="14"/>
            <w:szCs w:val="16"/>
            <w:lang w:eastAsia="ru-RU"/>
          </w:rPr>
          <w:t>законом</w:t>
        </w:r>
      </w:hyperlink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 от 21.10.2013 N 282-ФЗ)</w:t>
      </w:r>
    </w:p>
    <w:p w:rsidR="00AD53EE" w:rsidRPr="00AD53EE" w:rsidRDefault="00AD53EE" w:rsidP="00AD53EE">
      <w:pPr>
        <w:shd w:val="clear" w:color="auto" w:fill="FFFFFF"/>
        <w:spacing w:after="0" w:line="22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bookmarkStart w:id="7" w:name="dst97"/>
      <w:bookmarkEnd w:id="7"/>
      <w:proofErr w:type="gramStart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 </w:t>
      </w:r>
      <w:hyperlink r:id="rId11" w:anchor="dst35" w:history="1">
        <w:r w:rsidRPr="00433ECC">
          <w:rPr>
            <w:rFonts w:ascii="Times New Roman" w:eastAsia="Times New Roman" w:hAnsi="Times New Roman" w:cs="Times New Roman"/>
            <w:color w:val="666699"/>
            <w:sz w:val="14"/>
            <w:szCs w:val="16"/>
            <w:lang w:eastAsia="ru-RU"/>
          </w:rPr>
          <w:t>статьей 19.1</w:t>
        </w:r>
      </w:hyperlink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 Закона Российской Федерации от</w:t>
      </w:r>
      <w:proofErr w:type="gramEnd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 xml:space="preserve"> </w:t>
      </w:r>
      <w:proofErr w:type="gramStart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21 февраля 1992 года N 2395-1 "О недрах").</w:t>
      </w:r>
      <w:proofErr w:type="gramEnd"/>
    </w:p>
    <w:p w:rsidR="00AD53EE" w:rsidRPr="00AD53EE" w:rsidRDefault="00AD53EE" w:rsidP="00AD53EE">
      <w:pPr>
        <w:shd w:val="clear" w:color="auto" w:fill="FFFFFF"/>
        <w:spacing w:after="0" w:line="223" w:lineRule="atLeast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 xml:space="preserve">(п. 8 </w:t>
      </w:r>
      <w:proofErr w:type="gramStart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введен</w:t>
      </w:r>
      <w:proofErr w:type="gramEnd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 xml:space="preserve"> Федеральным </w:t>
      </w:r>
      <w:hyperlink r:id="rId12" w:anchor="dst100061" w:history="1">
        <w:r w:rsidRPr="00433ECC">
          <w:rPr>
            <w:rFonts w:ascii="Times New Roman" w:eastAsia="Times New Roman" w:hAnsi="Times New Roman" w:cs="Times New Roman"/>
            <w:color w:val="666699"/>
            <w:sz w:val="14"/>
            <w:szCs w:val="16"/>
            <w:lang w:eastAsia="ru-RU"/>
          </w:rPr>
          <w:t>законом</w:t>
        </w:r>
      </w:hyperlink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 от 21.10.2013 N 282-ФЗ)</w:t>
      </w:r>
    </w:p>
    <w:p w:rsidR="00AD53EE" w:rsidRPr="00AD53EE" w:rsidRDefault="00AD53EE" w:rsidP="00AD53EE">
      <w:pPr>
        <w:shd w:val="clear" w:color="auto" w:fill="FFFFFF"/>
        <w:spacing w:after="0" w:line="22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bookmarkStart w:id="8" w:name="dst98"/>
      <w:bookmarkEnd w:id="8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 xml:space="preserve">16. В границах </w:t>
      </w:r>
      <w:proofErr w:type="spellStart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водоохранных</w:t>
      </w:r>
      <w:proofErr w:type="spellEnd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AD53EE" w:rsidRPr="00AD53EE" w:rsidRDefault="00AD53EE" w:rsidP="00AD53EE">
      <w:pPr>
        <w:shd w:val="clear" w:color="auto" w:fill="FFFFFF"/>
        <w:spacing w:after="0" w:line="22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bookmarkStart w:id="9" w:name="dst99"/>
      <w:bookmarkEnd w:id="9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AD53EE" w:rsidRPr="00AD53EE" w:rsidRDefault="00AD53EE" w:rsidP="00AD53EE">
      <w:pPr>
        <w:shd w:val="clear" w:color="auto" w:fill="FFFFFF"/>
        <w:spacing w:after="0" w:line="22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bookmarkStart w:id="10" w:name="dst100"/>
      <w:bookmarkEnd w:id="10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AD53EE" w:rsidRPr="00AD53EE" w:rsidRDefault="00AD53EE" w:rsidP="00AD53EE">
      <w:pPr>
        <w:shd w:val="clear" w:color="auto" w:fill="FFFFFF"/>
        <w:spacing w:after="0" w:line="22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bookmarkStart w:id="11" w:name="dst101"/>
      <w:bookmarkEnd w:id="11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AD53EE" w:rsidRPr="00AD53EE" w:rsidRDefault="00AD53EE" w:rsidP="00AD53EE">
      <w:pPr>
        <w:shd w:val="clear" w:color="auto" w:fill="FFFFFF"/>
        <w:spacing w:after="0" w:line="22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bookmarkStart w:id="12" w:name="dst102"/>
      <w:bookmarkEnd w:id="12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</w:r>
    </w:p>
    <w:p w:rsidR="00AD53EE" w:rsidRPr="00AD53EE" w:rsidRDefault="00AD53EE" w:rsidP="00AD53EE">
      <w:pPr>
        <w:shd w:val="clear" w:color="auto" w:fill="FFFFFF"/>
        <w:spacing w:after="0" w:line="22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bookmarkStart w:id="13" w:name="dst255"/>
      <w:bookmarkEnd w:id="13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</w:r>
    </w:p>
    <w:p w:rsidR="00AD53EE" w:rsidRPr="00AD53EE" w:rsidRDefault="00AD53EE" w:rsidP="00433ECC">
      <w:pPr>
        <w:shd w:val="clear" w:color="auto" w:fill="FFFFFF"/>
        <w:spacing w:after="0" w:line="223" w:lineRule="atLeast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 xml:space="preserve">(п. 5 </w:t>
      </w:r>
      <w:proofErr w:type="gramStart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введен</w:t>
      </w:r>
      <w:proofErr w:type="gramEnd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 xml:space="preserve"> Федеральным </w:t>
      </w:r>
      <w:hyperlink r:id="rId13" w:anchor="dst100023" w:history="1">
        <w:r w:rsidRPr="00433ECC">
          <w:rPr>
            <w:rFonts w:ascii="Times New Roman" w:eastAsia="Times New Roman" w:hAnsi="Times New Roman" w:cs="Times New Roman"/>
            <w:color w:val="666699"/>
            <w:sz w:val="14"/>
            <w:szCs w:val="16"/>
            <w:lang w:eastAsia="ru-RU"/>
          </w:rPr>
          <w:t>законом</w:t>
        </w:r>
      </w:hyperlink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 от 02.08.2019 N 294-ФЗ)</w:t>
      </w:r>
    </w:p>
    <w:p w:rsidR="00AD53EE" w:rsidRPr="00AD53EE" w:rsidRDefault="00AD53EE" w:rsidP="00433ECC">
      <w:pPr>
        <w:shd w:val="clear" w:color="auto" w:fill="FFFFFF"/>
        <w:spacing w:after="0" w:line="223" w:lineRule="atLeast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(часть 16 в ред. Федерального </w:t>
      </w:r>
      <w:hyperlink r:id="rId14" w:anchor="dst100063" w:history="1">
        <w:r w:rsidRPr="00433ECC">
          <w:rPr>
            <w:rFonts w:ascii="Times New Roman" w:eastAsia="Times New Roman" w:hAnsi="Times New Roman" w:cs="Times New Roman"/>
            <w:color w:val="666699"/>
            <w:sz w:val="14"/>
            <w:szCs w:val="16"/>
            <w:lang w:eastAsia="ru-RU"/>
          </w:rPr>
          <w:t>закона</w:t>
        </w:r>
      </w:hyperlink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 от 21.10.2013 N 282-ФЗ)</w:t>
      </w:r>
    </w:p>
    <w:p w:rsidR="00AD53EE" w:rsidRPr="00AD53EE" w:rsidRDefault="00AD53EE" w:rsidP="00AD53EE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(</w:t>
      </w:r>
      <w:proofErr w:type="gramStart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см</w:t>
      </w:r>
      <w:proofErr w:type="gramEnd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. текст в предыдущей редакции)</w:t>
      </w:r>
    </w:p>
    <w:p w:rsidR="00AD53EE" w:rsidRPr="00AD53EE" w:rsidRDefault="00AD53EE" w:rsidP="00AD53EE">
      <w:pPr>
        <w:shd w:val="clear" w:color="auto" w:fill="FFFFFF"/>
        <w:spacing w:after="0" w:line="22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bookmarkStart w:id="14" w:name="dst218"/>
      <w:bookmarkEnd w:id="14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 xml:space="preserve">16.1. </w:t>
      </w:r>
      <w:proofErr w:type="gramStart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 xml:space="preserve">В отношении территорий ведения гражданами садоводства или огородничества для собственных нужд, размещенных в границах </w:t>
      </w:r>
      <w:proofErr w:type="spellStart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водоохранных</w:t>
      </w:r>
      <w:proofErr w:type="spellEnd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 xml:space="preserve"> зон и не оборудованных сооружениями для очистки сточных вод, до момента их оборудования такими сооружениями и (или) подключения к системам, указанным в </w:t>
      </w:r>
      <w:hyperlink r:id="rId15" w:anchor="dst99" w:history="1">
        <w:r w:rsidRPr="00433ECC">
          <w:rPr>
            <w:rFonts w:ascii="Times New Roman" w:eastAsia="Times New Roman" w:hAnsi="Times New Roman" w:cs="Times New Roman"/>
            <w:color w:val="666699"/>
            <w:sz w:val="14"/>
            <w:szCs w:val="16"/>
            <w:lang w:eastAsia="ru-RU"/>
          </w:rPr>
          <w:t>пункте 1 части 16</w:t>
        </w:r>
      </w:hyperlink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 настоящей статьи,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</w:t>
      </w:r>
      <w:proofErr w:type="gramEnd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 xml:space="preserve"> среду.</w:t>
      </w:r>
    </w:p>
    <w:p w:rsidR="00AD53EE" w:rsidRPr="00AD53EE" w:rsidRDefault="00AD53EE" w:rsidP="00AD53EE">
      <w:pPr>
        <w:shd w:val="clear" w:color="auto" w:fill="FFFFFF"/>
        <w:spacing w:after="0" w:line="223" w:lineRule="atLeast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(часть 16.1 введена Федеральным </w:t>
      </w:r>
      <w:hyperlink r:id="rId16" w:anchor="dst100069" w:history="1">
        <w:r w:rsidRPr="00433ECC">
          <w:rPr>
            <w:rFonts w:ascii="Times New Roman" w:eastAsia="Times New Roman" w:hAnsi="Times New Roman" w:cs="Times New Roman"/>
            <w:color w:val="666699"/>
            <w:sz w:val="14"/>
            <w:szCs w:val="16"/>
            <w:lang w:eastAsia="ru-RU"/>
          </w:rPr>
          <w:t>законом</w:t>
        </w:r>
      </w:hyperlink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 от 21.10.2013 N 282-ФЗ; в ред. Федерального </w:t>
      </w:r>
      <w:hyperlink r:id="rId17" w:anchor="dst100558" w:history="1">
        <w:r w:rsidRPr="00433ECC">
          <w:rPr>
            <w:rFonts w:ascii="Times New Roman" w:eastAsia="Times New Roman" w:hAnsi="Times New Roman" w:cs="Times New Roman"/>
            <w:color w:val="666699"/>
            <w:sz w:val="14"/>
            <w:szCs w:val="16"/>
            <w:lang w:eastAsia="ru-RU"/>
          </w:rPr>
          <w:t>закона</w:t>
        </w:r>
      </w:hyperlink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 от 29.07.2017 N 217-ФЗ)</w:t>
      </w:r>
    </w:p>
    <w:p w:rsidR="00AD53EE" w:rsidRPr="00AD53EE" w:rsidRDefault="00AD53EE" w:rsidP="00AD53EE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(</w:t>
      </w:r>
      <w:proofErr w:type="gramStart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см</w:t>
      </w:r>
      <w:proofErr w:type="gramEnd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. текст в предыдущей редакции)</w:t>
      </w:r>
    </w:p>
    <w:p w:rsidR="00AD53EE" w:rsidRPr="00AD53EE" w:rsidRDefault="00AD53EE" w:rsidP="00AD53EE">
      <w:pPr>
        <w:shd w:val="clear" w:color="auto" w:fill="FFFFFF"/>
        <w:spacing w:after="0" w:line="22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bookmarkStart w:id="15" w:name="dst232"/>
      <w:bookmarkEnd w:id="15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 xml:space="preserve">16.2. </w:t>
      </w:r>
      <w:proofErr w:type="gramStart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 xml:space="preserve">На территориях, расположенных в границах </w:t>
      </w:r>
      <w:proofErr w:type="spellStart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водоохранных</w:t>
      </w:r>
      <w:proofErr w:type="spellEnd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 xml:space="preserve"> зон и занятых защитными лесами, особо защитными участками лесов, наряду с ограничениями, установленными </w:t>
      </w:r>
      <w:hyperlink r:id="rId18" w:anchor="dst100589" w:history="1">
        <w:r w:rsidRPr="00433ECC">
          <w:rPr>
            <w:rFonts w:ascii="Times New Roman" w:eastAsia="Times New Roman" w:hAnsi="Times New Roman" w:cs="Times New Roman"/>
            <w:color w:val="666699"/>
            <w:sz w:val="14"/>
            <w:szCs w:val="16"/>
            <w:lang w:eastAsia="ru-RU"/>
          </w:rPr>
          <w:t>частью 15</w:t>
        </w:r>
      </w:hyperlink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 настоящей статьи, действуют ограничения, предусмотренные установленными лесным законодательством правовым режимом защитных лесов, правовым режимом особо защитных участков лесов.</w:t>
      </w:r>
      <w:proofErr w:type="gramEnd"/>
    </w:p>
    <w:p w:rsidR="00AD53EE" w:rsidRPr="00AD53EE" w:rsidRDefault="00AD53EE" w:rsidP="00AD53EE">
      <w:pPr>
        <w:shd w:val="clear" w:color="auto" w:fill="FFFFFF"/>
        <w:spacing w:after="0" w:line="223" w:lineRule="atLeast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(</w:t>
      </w:r>
      <w:proofErr w:type="gramStart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ч</w:t>
      </w:r>
      <w:proofErr w:type="gramEnd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асть 16.2 введена Федеральным </w:t>
      </w:r>
      <w:hyperlink r:id="rId19" w:anchor="dst100232" w:history="1">
        <w:r w:rsidRPr="00433ECC">
          <w:rPr>
            <w:rFonts w:ascii="Times New Roman" w:eastAsia="Times New Roman" w:hAnsi="Times New Roman" w:cs="Times New Roman"/>
            <w:color w:val="666699"/>
            <w:sz w:val="14"/>
            <w:szCs w:val="16"/>
            <w:lang w:eastAsia="ru-RU"/>
          </w:rPr>
          <w:t>законом</w:t>
        </w:r>
      </w:hyperlink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 от 27.12.2018 N 538-ФЗ)</w:t>
      </w:r>
    </w:p>
    <w:p w:rsidR="00AD53EE" w:rsidRPr="00AD53EE" w:rsidRDefault="00AD53EE" w:rsidP="00AD53EE">
      <w:pPr>
        <w:shd w:val="clear" w:color="auto" w:fill="FFFFFF"/>
        <w:spacing w:after="0" w:line="22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bookmarkStart w:id="16" w:name="dst100595"/>
      <w:bookmarkEnd w:id="16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17. В границах прибрежных защитных полос наряду с установленными </w:t>
      </w:r>
      <w:hyperlink r:id="rId20" w:anchor="dst100589" w:history="1">
        <w:r w:rsidRPr="00433ECC">
          <w:rPr>
            <w:rFonts w:ascii="Times New Roman" w:eastAsia="Times New Roman" w:hAnsi="Times New Roman" w:cs="Times New Roman"/>
            <w:color w:val="666699"/>
            <w:sz w:val="14"/>
            <w:szCs w:val="16"/>
            <w:lang w:eastAsia="ru-RU"/>
          </w:rPr>
          <w:t>частью 15</w:t>
        </w:r>
      </w:hyperlink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 настоящей статьи ограничениями запрещаются:</w:t>
      </w:r>
    </w:p>
    <w:p w:rsidR="00AD53EE" w:rsidRPr="00AD53EE" w:rsidRDefault="00AD53EE" w:rsidP="00AD53EE">
      <w:pPr>
        <w:shd w:val="clear" w:color="auto" w:fill="FFFFFF"/>
        <w:spacing w:after="0" w:line="22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bookmarkStart w:id="17" w:name="dst100596"/>
      <w:bookmarkEnd w:id="17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1) распашка земель;</w:t>
      </w:r>
    </w:p>
    <w:p w:rsidR="00AD53EE" w:rsidRPr="00AD53EE" w:rsidRDefault="00AD53EE" w:rsidP="00AD53EE">
      <w:pPr>
        <w:shd w:val="clear" w:color="auto" w:fill="FFFFFF"/>
        <w:spacing w:after="0" w:line="22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bookmarkStart w:id="18" w:name="dst100597"/>
      <w:bookmarkEnd w:id="18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2) размещение отвалов размываемых грунтов;</w:t>
      </w:r>
    </w:p>
    <w:p w:rsidR="00AD53EE" w:rsidRPr="00AD53EE" w:rsidRDefault="00AD53EE" w:rsidP="00AD53EE">
      <w:pPr>
        <w:shd w:val="clear" w:color="auto" w:fill="FFFFFF"/>
        <w:spacing w:after="0" w:line="22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bookmarkStart w:id="19" w:name="dst100598"/>
      <w:bookmarkEnd w:id="19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3) выпас сельскохозяйственных животных и организация для них летних лагерей, ванн.</w:t>
      </w:r>
    </w:p>
    <w:p w:rsidR="00AD53EE" w:rsidRPr="00AD53EE" w:rsidRDefault="00AD53EE" w:rsidP="00AD53EE">
      <w:pPr>
        <w:shd w:val="clear" w:color="auto" w:fill="FFFFFF"/>
        <w:spacing w:after="0" w:line="22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bookmarkStart w:id="20" w:name="dst225"/>
      <w:bookmarkEnd w:id="20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 xml:space="preserve">18. Установление границ </w:t>
      </w:r>
      <w:proofErr w:type="spellStart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водоохранных</w:t>
      </w:r>
      <w:proofErr w:type="spellEnd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 xml:space="preserve"> зон и границ прибрежных защитных полос водных объектов, в том числе обозначение на местности посредством специальных информационных знаков, осуществляется в </w:t>
      </w:r>
      <w:hyperlink r:id="rId21" w:anchor="dst100008" w:history="1">
        <w:r w:rsidRPr="00433ECC">
          <w:rPr>
            <w:rFonts w:ascii="Times New Roman" w:eastAsia="Times New Roman" w:hAnsi="Times New Roman" w:cs="Times New Roman"/>
            <w:color w:val="666699"/>
            <w:sz w:val="14"/>
            <w:szCs w:val="16"/>
            <w:lang w:eastAsia="ru-RU"/>
          </w:rPr>
          <w:t>порядке</w:t>
        </w:r>
      </w:hyperlink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, установленном Правительством Российской Федерации.</w:t>
      </w:r>
    </w:p>
    <w:p w:rsidR="00AD53EE" w:rsidRPr="00AD53EE" w:rsidRDefault="00AD53EE" w:rsidP="00AD53EE">
      <w:pPr>
        <w:shd w:val="clear" w:color="auto" w:fill="FFFFFF"/>
        <w:spacing w:after="0" w:line="223" w:lineRule="atLeast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(</w:t>
      </w:r>
      <w:proofErr w:type="gramStart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ч</w:t>
      </w:r>
      <w:proofErr w:type="gramEnd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асть восемнадцатая в ред. Федеральных законов от 14.07.2008 </w:t>
      </w:r>
      <w:hyperlink r:id="rId22" w:anchor="dst100067" w:history="1">
        <w:r w:rsidRPr="00433ECC">
          <w:rPr>
            <w:rFonts w:ascii="Times New Roman" w:eastAsia="Times New Roman" w:hAnsi="Times New Roman" w:cs="Times New Roman"/>
            <w:color w:val="666699"/>
            <w:sz w:val="14"/>
            <w:szCs w:val="16"/>
            <w:lang w:eastAsia="ru-RU"/>
          </w:rPr>
          <w:t>N 118-ФЗ</w:t>
        </w:r>
      </w:hyperlink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, от 03.08.2018 </w:t>
      </w:r>
      <w:hyperlink r:id="rId23" w:anchor="dst100709" w:history="1">
        <w:r w:rsidRPr="00433ECC">
          <w:rPr>
            <w:rFonts w:ascii="Times New Roman" w:eastAsia="Times New Roman" w:hAnsi="Times New Roman" w:cs="Times New Roman"/>
            <w:color w:val="666699"/>
            <w:sz w:val="14"/>
            <w:szCs w:val="16"/>
            <w:lang w:eastAsia="ru-RU"/>
          </w:rPr>
          <w:t>N 342-ФЗ</w:t>
        </w:r>
      </w:hyperlink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)</w:t>
      </w:r>
    </w:p>
    <w:p w:rsidR="00AD53EE" w:rsidRPr="00AD53EE" w:rsidRDefault="00AD53EE" w:rsidP="00AD53EE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(</w:t>
      </w:r>
      <w:proofErr w:type="gramStart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см</w:t>
      </w:r>
      <w:proofErr w:type="gramEnd"/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. текст в предыдущей редакции)</w:t>
      </w:r>
    </w:p>
    <w:p w:rsidR="00AD53EE" w:rsidRPr="00AD53EE" w:rsidRDefault="00AD53EE" w:rsidP="00AD53EE">
      <w:pPr>
        <w:shd w:val="clear" w:color="auto" w:fill="FFFFFF"/>
        <w:spacing w:after="0" w:line="223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</w:pPr>
      <w:r w:rsidRPr="00433ECC">
        <w:rPr>
          <w:rFonts w:ascii="Times New Roman" w:eastAsia="Times New Roman" w:hAnsi="Times New Roman" w:cs="Times New Roman"/>
          <w:color w:val="333333"/>
          <w:sz w:val="14"/>
          <w:szCs w:val="16"/>
          <w:lang w:eastAsia="ru-RU"/>
        </w:rPr>
        <w:t> </w:t>
      </w:r>
    </w:p>
    <w:p w:rsidR="00BB39DF" w:rsidRDefault="00BB39DF"/>
    <w:sectPr w:rsidR="00BB39DF" w:rsidSect="00433EC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53EE"/>
    <w:rsid w:val="001F58C3"/>
    <w:rsid w:val="00405271"/>
    <w:rsid w:val="00433ECC"/>
    <w:rsid w:val="008B51F6"/>
    <w:rsid w:val="00970E53"/>
    <w:rsid w:val="00A57822"/>
    <w:rsid w:val="00AD53EE"/>
    <w:rsid w:val="00BB39DF"/>
    <w:rsid w:val="00E8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53EE"/>
  </w:style>
  <w:style w:type="character" w:styleId="a3">
    <w:name w:val="Hyperlink"/>
    <w:basedOn w:val="a0"/>
    <w:uiPriority w:val="99"/>
    <w:semiHidden/>
    <w:unhideWhenUsed/>
    <w:rsid w:val="00AD53EE"/>
    <w:rPr>
      <w:color w:val="0000FF"/>
      <w:u w:val="single"/>
    </w:rPr>
  </w:style>
  <w:style w:type="character" w:customStyle="1" w:styleId="nobr">
    <w:name w:val="nobr"/>
    <w:basedOn w:val="a0"/>
    <w:rsid w:val="00AD5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8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4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5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8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0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63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371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25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701/5bdc78bf7e3015a0ea0c0ea5bef708a6c79e2f0a/" TargetMode="External"/><Relationship Id="rId13" Type="http://schemas.openxmlformats.org/officeDocument/2006/relationships/hyperlink" Target="http://www.consultant.ru/document/cons_doc_LAW_330701/5bdc78bf7e3015a0ea0c0ea5bef708a6c79e2f0a/" TargetMode="External"/><Relationship Id="rId18" Type="http://schemas.openxmlformats.org/officeDocument/2006/relationships/hyperlink" Target="http://www.consultant.ru/document/cons_doc_LAW_330841/4c65ff0f232195d8dccc08535d2c3923d5b67f1c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97632/" TargetMode="External"/><Relationship Id="rId7" Type="http://schemas.openxmlformats.org/officeDocument/2006/relationships/hyperlink" Target="http://www.consultant.ru/document/cons_doc_LAW_169782/3d0cac60971a511280cbba229d9b6329c07731f7/" TargetMode="External"/><Relationship Id="rId12" Type="http://schemas.openxmlformats.org/officeDocument/2006/relationships/hyperlink" Target="http://www.consultant.ru/document/cons_doc_LAW_169782/3d0cac60971a511280cbba229d9b6329c07731f7/" TargetMode="External"/><Relationship Id="rId17" Type="http://schemas.openxmlformats.org/officeDocument/2006/relationships/hyperlink" Target="http://www.consultant.ru/document/cons_doc_LAW_304241/884b01f3a9c1f0f3a097f569993702e0d5391a42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69782/3d0cac60971a511280cbba229d9b6329c07731f7/" TargetMode="External"/><Relationship Id="rId20" Type="http://schemas.openxmlformats.org/officeDocument/2006/relationships/hyperlink" Target="http://www.consultant.ru/document/cons_doc_LAW_330841/4c65ff0f232195d8dccc08535d2c3923d5b67f1c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0865/c7f026b7764e8984216a49254aa592fda4abd50b/" TargetMode="External"/><Relationship Id="rId11" Type="http://schemas.openxmlformats.org/officeDocument/2006/relationships/hyperlink" Target="http://www.consultant.ru/document/cons_doc_LAW_300834/5a64531abe181f9ccf87022b85840976ad863c00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/document/cons_doc_LAW_149627/c24157e25eb405ea1df79437621ca4d818ba898f/" TargetMode="External"/><Relationship Id="rId15" Type="http://schemas.openxmlformats.org/officeDocument/2006/relationships/hyperlink" Target="http://www.consultant.ru/document/cons_doc_LAW_330841/4c65ff0f232195d8dccc08535d2c3923d5b67f1c/" TargetMode="External"/><Relationship Id="rId23" Type="http://schemas.openxmlformats.org/officeDocument/2006/relationships/hyperlink" Target="http://www.consultant.ru/document/cons_doc_LAW_304066/c7f026b7764e8984216a49254aa592fda4abd50b/" TargetMode="External"/><Relationship Id="rId10" Type="http://schemas.openxmlformats.org/officeDocument/2006/relationships/hyperlink" Target="http://www.consultant.ru/document/cons_doc_LAW_169782/3d0cac60971a511280cbba229d9b6329c07731f7/" TargetMode="External"/><Relationship Id="rId19" Type="http://schemas.openxmlformats.org/officeDocument/2006/relationships/hyperlink" Target="http://www.consultant.ru/document/cons_doc_LAW_314666/b004fed0b70d0f223e4a81f8ad6cd92af90a7e3b/" TargetMode="External"/><Relationship Id="rId4" Type="http://schemas.openxmlformats.org/officeDocument/2006/relationships/hyperlink" Target="http://www.consultant.ru/document/cons_doc_LAW_169782/3d0cac60971a511280cbba229d9b6329c07731f7/" TargetMode="External"/><Relationship Id="rId9" Type="http://schemas.openxmlformats.org/officeDocument/2006/relationships/hyperlink" Target="http://www.consultant.ru/document/cons_doc_LAW_169782/3d0cac60971a511280cbba229d9b6329c07731f7/" TargetMode="External"/><Relationship Id="rId14" Type="http://schemas.openxmlformats.org/officeDocument/2006/relationships/hyperlink" Target="http://www.consultant.ru/document/cons_doc_LAW_169782/3d0cac60971a511280cbba229d9b6329c07731f7/" TargetMode="External"/><Relationship Id="rId22" Type="http://schemas.openxmlformats.org/officeDocument/2006/relationships/hyperlink" Target="http://www.consultant.ru/document/cons_doc_LAW_201720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1</cp:revision>
  <cp:lastPrinted>2019-09-04T13:40:00Z</cp:lastPrinted>
  <dcterms:created xsi:type="dcterms:W3CDTF">2019-09-04T12:13:00Z</dcterms:created>
  <dcterms:modified xsi:type="dcterms:W3CDTF">2019-09-04T13:40:00Z</dcterms:modified>
</cp:coreProperties>
</file>